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A41A7E"/>
          <w:sz w:val="32"/>
          <w:szCs w:val="32"/>
        </w:rPr>
      </w:pPr>
      <w:r>
        <w:rPr>
          <w:rFonts w:ascii="TheSansCorrespondence,Bold" w:hAnsi="TheSansCorrespondence,Bold" w:cs="TheSansCorrespondence,Bold"/>
          <w:b/>
          <w:bCs/>
          <w:color w:val="A41A7E"/>
          <w:sz w:val="32"/>
          <w:szCs w:val="32"/>
        </w:rPr>
        <w:t>Textbausteine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A41A7E"/>
          <w:sz w:val="32"/>
          <w:szCs w:val="32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Ausdauer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bleibt dran, bis eine Aufgabe erledigt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zeigt Ausdauer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gibt nicht leicht auf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mit Frustration konstruktiv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es aus, wenn der Weg schwierig und das Problem nicht leicht lösbar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nimmt sich Zeit, bis eine Lösung gefunden wird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widmet sich einer Aufgabe, bis eine zufriedenstellende Lösung gefunden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proofErr w:type="spellStart"/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Überlegtheit</w:t>
      </w:r>
      <w:proofErr w:type="spellEnd"/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überlegt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fängt erst dann zu arbeiten an, wenn ihr/ihm die Aufgabe klar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verschafft sich Klarheit über das Ziel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fragt nach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klärt Anleitungen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eigene Meinung zurück, bis genug Informationen vorhanden sind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überlegt sich Alternativen und deren Auswirkungen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Empathisches Zuhören/Hinhören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hört anderen mit dem Ziel, sie zu verstehen, zu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versucht, andere zu verstehen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zeigt Mitgefühl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kann Aussagen von anderen akkurat in eigenen Worten wiedergeben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sensibel für Körpersprache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bringt Ideen und Gefühle von anderen akkurat zum Ausdruck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eigene Urteile, Vorurteile und Meinungen zurück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versucht, Gedankengängen anderer zu folgen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Empfänglichkeit und Offenheit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ändert Meinungen und Schlussfolgerungen, wenn neue Informationen Altes widerlegen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wechselt Strategien, um bestmöglich mit einer Situation umzugehen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Wechselt zwischen Details und Big Picture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Berücksichtigt unterschiedliche Perspektiven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bereit, aus der Komfortzone zu kommen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empfänglich für Neues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lässt sich auf Brüchigkeit ein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mit Unsicherheiten und Unklarheit gut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Metakognition &amp; Reflexion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bewusst mit eigenem Wissen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offen für das, was er/sie nicht weiß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in der Lage, eigene Handlungen zu reflektieren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schafft Distanz zu sich, um sich und seine/ihre Handlungen auf der Metaebene zu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betrachten und zu reflektieren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bereit, den eingeschlagenen Weg zu ändern, wenn er nicht zielführend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stellt zwischen eigenen Handlungen und deren Auswirkungen Verbindungen her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probiert neue Wege aus, die noch wirksamer sein können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reflektiert die persönliche Entwicklung und zieht daraus Schlüsse für nächste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Entwicklungsschritte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Qualitätsorientierung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strebt in der eigenen Arbeit eine hohe Qualität an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orientiert sich an Meisterschaft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legt Wert auf Präzision und Prägnanz,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Akkuratheit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und Qualität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arbeitet sorgfältig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nimmt sich Zeit, eigene Arbeitsqualität zu kontrollieren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berücksichtigt Anleitungen, Prozesse, Zielbilder und Kriterien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stolz auf und respektiert eigene Arbeit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optimiert laufend eigene Prozesse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Forschende Haltung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sucht neue Herausforderungen, neue Fragestellungen und Probleme will den Dingen auf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 Grund gehen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lässt sich von vielen Themen affizieren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will neue Erkenntnisse gewinnen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hat Strategien, um mit Diskrepanzen umzugehen und Lösungen zu finden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stellt komplexe Fragen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probiert mehrere Lösungswege aus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will Zusammenhänge verstehen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Vernetztes Denken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erkennt eigenes Wissen und eigenen Erfahrung als Ressourcen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versucht, vorhandenes Wissen und eigene Erfahrungen mit Neuem zu verknüpfen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sich mit voreiligem Einordnen oder Abschließen zurück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nützt eigenes Wissen auf abstrakter Ebene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testet eigene Theorien in neuen Situationen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findet Lösungen für neue Herausforderungen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begründet eigene Handlungen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erkennt Muster und Faktoren, die ihm/ihr aus anderen Erfahrungen bekannt sind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sucht nach potentiellen Verbindungen zwischen Ereignissen und Sachverhalten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Klarheit und Präzision in der Kommunikation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drückt sich klar und präzise aus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beschreibt Ereignisse und Gegenstände exakt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verwendet exakte Sprache, um Sachverhalte zu unterscheiden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stellt sprachlich wirksam dar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bemüht sich, sich klar auszudrücken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sensibel mit Sprache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spielt mit Sprache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lastRenderedPageBreak/>
        <w:t>Wahrnehmun</w:t>
      </w:r>
      <w:bookmarkStart w:id="0" w:name="_GoBack"/>
      <w:bookmarkEnd w:id="0"/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g mit allen Sinnen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nimmt Informationen über alle Sinnen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wahr</w:t>
      </w:r>
      <w:proofErr w:type="gramEnd"/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bemerkt Details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empfänglich für sensorische Stimuli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sich des Umfeldes bewusst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zeigt Aufmerksamkeit/ist aufmerksam für haptische Strukturen, Rhythmen, Muster und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Klänge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bereit, Sachverhalte zu illustrieren oder zu demonstrieren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nimmt aktiv an Prozessen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teil</w:t>
      </w:r>
      <w:proofErr w:type="gramEnd"/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offen für neue Sinneserfahrungen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nützt Strukturen, Rhythmen, Muster und Klänge, um sich ein Gesamtbild einer Situation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zu schaffen.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Kreativität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begegnet Aufgaben als ästhetischen Herausforderungen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offen für Kritik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präsentiert gerne eigene Ergebnisse, um Rückmeldung zu bekommen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will eigene Techniken und Praktiken laufend verbessern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spielt mit Gedanken und Worten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strengt sich an, um in seiner/ihrer Arbeit, seinen/ihren Produkten noch mehr Klarheit,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Einfachheit, Originalität, Schönheit, Harmonie oder Ausgeglichenheit zu erreichen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zeigt Vertrauen in kreative Prozesse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interessiert sich für neue Ausdrucksformen und Lösungen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genießt es, etwas zu (er)schaffen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lässt sich überraschen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Staunen und Wissbegierde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genießt es, eigenes Wissen zu erweitern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neugierig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sucht neue Herausforderungen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genießt es, für schwierige Probleme eigenständig Lösungen zu finden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lässt sich auf harte Denkarbeit ein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macht sich Gedanken über das, was er/sie beobachtet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staunt über einfache und komplexe Ereignisse und Beobachtungen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zeigt Wissbegierde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Risikobereitschaft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testet die eigenen Grenzen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kalkulierbare Risiken ein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Unklarheiten aus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akzeptiert Verwirrung und Unsicherheit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hat keine Angst vor dem Scheitern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schätzt Risiken realistisch ein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hält Lösungsprozesse in Gang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braucht nicht absolute Sicherheit, um etwas auszuprobieren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experimentierfreudig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sieht Fehler und Scheitern als einen natürlichen Teil des Lernens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lastRenderedPageBreak/>
        <w:t>Humor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begegnet der Welt mit Humor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bringt andere zum Lachen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erkennt humorvolle Aspekte von Situationen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nimmt genussvoll Absurditäten, Ironie und Satire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wahr</w:t>
      </w:r>
      <w:proofErr w:type="gramEnd"/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unterscheidet zwischen „mit anderen lachen“ und „über andere lachen“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sensibel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unterscheidet zwischen Situationen, in denen Mitgefühl angebracht ist und solchen, in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denen Lachen angebracht ist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trägt zu einer lustvolle, spielerischen Stimmung bzw. Lernatmosphäre bei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Kooperation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nützt die „Weisheit der Vielen“ in Interaktion mit anderen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erkennt den Mehrwert von Kooperation mit anderen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in der Lage, mit anderen zu denken und kreieren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teilt eigenes Wissen mit anderen und nimmt gerne das Wissen anderer an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trägt zur Teamarbeit bei und lässt andere ihre Beiträge machen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sensibel mit anderen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gibt Rückmeldung und nimmt sie an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setzt Konsensprozesse in Gang und hält sie in Gang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leitet Gruppen, ohne zu dominieren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stärkt die Arbeit der Gruppe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kooperativ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</w:pPr>
      <w:r>
        <w:rPr>
          <w:rFonts w:ascii="TheSansCorrespondence,Bold" w:hAnsi="TheSansCorrespondence,Bold" w:cs="TheSansCorrespondence,Bold"/>
          <w:b/>
          <w:bCs/>
          <w:color w:val="7F7F7F"/>
          <w:sz w:val="28"/>
          <w:szCs w:val="28"/>
        </w:rPr>
        <w:t>Lernziel- und Prozessorientierung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orientiert sich an Lernen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geht mit Brüchigkeit und Schwierigkeit konstruktiv um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ist empfänglich für Neues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stellt eigene Meinungen, Annahmen, Glaubensätze und eigenes Wissen in Frage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hinterfragt Informationen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erkennt, dass es selten eine einzige richtige Antwort gibt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will eigene Handlungsfähigkeit optimieren und Handlungsoptionen erweitern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sucht nach Alternativen</w:t>
      </w:r>
    </w:p>
    <w:p w:rsidR="001F693C" w:rsidRDefault="001F693C" w:rsidP="001F6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begreift Wissen als unbegrenzt und dynamisch</w:t>
      </w:r>
    </w:p>
    <w:sectPr w:rsidR="001F693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80" w:rsidRDefault="00DC6B80" w:rsidP="001F693C">
      <w:pPr>
        <w:spacing w:after="0" w:line="240" w:lineRule="auto"/>
      </w:pPr>
      <w:r>
        <w:separator/>
      </w:r>
    </w:p>
  </w:endnote>
  <w:endnote w:type="continuationSeparator" w:id="0">
    <w:p w:rsidR="00DC6B80" w:rsidRDefault="00DC6B80" w:rsidP="001F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Correspondenc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Corresponden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3C" w:rsidRDefault="001F693C" w:rsidP="001F693C">
    <w:pPr>
      <w:autoSpaceDE w:val="0"/>
      <w:autoSpaceDN w:val="0"/>
      <w:adjustRightInd w:val="0"/>
      <w:spacing w:after="0" w:line="240" w:lineRule="auto"/>
    </w:pPr>
    <w:r>
      <w:rPr>
        <w:rFonts w:ascii="TheSansCorrespondence" w:hAnsi="TheSansCorrespondence" w:cs="TheSansCorrespondence"/>
        <w:color w:val="000000"/>
        <w:sz w:val="20"/>
        <w:szCs w:val="20"/>
      </w:rPr>
      <w:t>Orientierungshilfe Leistungsbeurteilung Teil 3</w:t>
    </w:r>
    <w:r>
      <w:rPr>
        <w:rFonts w:ascii="TheSansCorrespondence" w:hAnsi="TheSansCorrespondence" w:cs="TheSansCorrespondence"/>
        <w:color w:val="000000"/>
        <w:sz w:val="20"/>
        <w:szCs w:val="20"/>
      </w:rPr>
      <w:t xml:space="preserve"> </w:t>
    </w:r>
    <w:r>
      <w:rPr>
        <w:rFonts w:ascii="TheSansCorrespondence" w:hAnsi="TheSansCorrespondence" w:cs="TheSansCorrespondence"/>
        <w:color w:val="000000"/>
        <w:sz w:val="20"/>
        <w:szCs w:val="20"/>
      </w:rPr>
      <w:t>© Tanja Westfall-</w:t>
    </w:r>
    <w:proofErr w:type="spellStart"/>
    <w:r>
      <w:rPr>
        <w:rFonts w:ascii="TheSansCorrespondence" w:hAnsi="TheSansCorrespondence" w:cs="TheSansCorrespondence"/>
        <w:color w:val="000000"/>
        <w:sz w:val="20"/>
        <w:szCs w:val="20"/>
      </w:rPr>
      <w:t>Greiter</w:t>
    </w:r>
    <w:proofErr w:type="spellEnd"/>
    <w:r>
      <w:rPr>
        <w:rFonts w:ascii="TheSansCorrespondence" w:hAnsi="TheSansCorrespondence" w:cs="TheSansCorrespondence"/>
        <w:color w:val="000000"/>
        <w:sz w:val="20"/>
        <w:szCs w:val="20"/>
      </w:rPr>
      <w:t xml:space="preserve"> 2012 </w:t>
    </w:r>
    <w:r>
      <w:rPr>
        <w:rFonts w:ascii="TheSansCorrespondence" w:hAnsi="TheSansCorrespondence" w:cs="TheSansCorrespondence"/>
        <w:color w:val="000000"/>
        <w:sz w:val="20"/>
        <w:szCs w:val="20"/>
      </w:rPr>
      <w:tab/>
    </w:r>
    <w:r>
      <w:rPr>
        <w:rFonts w:ascii="TheSansCorrespondence" w:hAnsi="TheSansCorrespondence" w:cs="TheSansCorrespondence"/>
        <w:color w:val="000000"/>
        <w:sz w:val="20"/>
        <w:szCs w:val="20"/>
      </w:rPr>
      <w:tab/>
    </w:r>
    <w:r w:rsidRPr="001F693C">
      <w:rPr>
        <w:rFonts w:ascii="TheSansCorrespondence" w:hAnsi="TheSansCorrespondence" w:cs="TheSansCorrespondence"/>
        <w:color w:val="000000"/>
        <w:sz w:val="20"/>
        <w:szCs w:val="20"/>
        <w:lang w:val="de-DE"/>
      </w:rPr>
      <w:t xml:space="preserve">Seite </w: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begin"/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instrText>PAGE  \* Arabic  \* MERGEFORMAT</w:instrTex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separate"/>
    </w:r>
    <w:r w:rsidRPr="001F693C">
      <w:rPr>
        <w:rFonts w:ascii="TheSansCorrespondence" w:hAnsi="TheSansCorrespondence" w:cs="TheSansCorrespondence"/>
        <w:b/>
        <w:noProof/>
        <w:color w:val="000000"/>
        <w:sz w:val="20"/>
        <w:szCs w:val="20"/>
        <w:lang w:val="de-DE"/>
      </w:rPr>
      <w:t>1</w: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end"/>
    </w:r>
    <w:r w:rsidRPr="001F693C">
      <w:rPr>
        <w:rFonts w:ascii="TheSansCorrespondence" w:hAnsi="TheSansCorrespondence" w:cs="TheSansCorrespondence"/>
        <w:color w:val="000000"/>
        <w:sz w:val="20"/>
        <w:szCs w:val="20"/>
        <w:lang w:val="de-DE"/>
      </w:rPr>
      <w:t xml:space="preserve"> von </w: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begin"/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instrText>NUMPAGES  \* Arabic  \* MERGEFORMAT</w:instrTex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separate"/>
    </w:r>
    <w:r w:rsidRPr="001F693C">
      <w:rPr>
        <w:rFonts w:ascii="TheSansCorrespondence" w:hAnsi="TheSansCorrespondence" w:cs="TheSansCorrespondence"/>
        <w:b/>
        <w:noProof/>
        <w:color w:val="000000"/>
        <w:sz w:val="20"/>
        <w:szCs w:val="20"/>
        <w:lang w:val="de-DE"/>
      </w:rPr>
      <w:t>4</w:t>
    </w:r>
    <w:r w:rsidRPr="001F693C">
      <w:rPr>
        <w:rFonts w:ascii="TheSansCorrespondence" w:hAnsi="TheSansCorrespondence" w:cs="TheSansCorrespondence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80" w:rsidRDefault="00DC6B80" w:rsidP="001F693C">
      <w:pPr>
        <w:spacing w:after="0" w:line="240" w:lineRule="auto"/>
      </w:pPr>
      <w:r>
        <w:separator/>
      </w:r>
    </w:p>
  </w:footnote>
  <w:footnote w:type="continuationSeparator" w:id="0">
    <w:p w:rsidR="00DC6B80" w:rsidRDefault="00DC6B80" w:rsidP="001F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C"/>
    <w:rsid w:val="001F693C"/>
    <w:rsid w:val="003D0C78"/>
    <w:rsid w:val="00D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93C"/>
  </w:style>
  <w:style w:type="paragraph" w:styleId="Fuzeile">
    <w:name w:val="footer"/>
    <w:basedOn w:val="Standard"/>
    <w:link w:val="FuzeileZchn"/>
    <w:uiPriority w:val="99"/>
    <w:unhideWhenUsed/>
    <w:rsid w:val="001F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93C"/>
  </w:style>
  <w:style w:type="paragraph" w:styleId="Fuzeile">
    <w:name w:val="footer"/>
    <w:basedOn w:val="Standard"/>
    <w:link w:val="FuzeileZchn"/>
    <w:uiPriority w:val="99"/>
    <w:unhideWhenUsed/>
    <w:rsid w:val="001F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Karin-Bine</dc:creator>
  <cp:lastModifiedBy>Karin-Bine</cp:lastModifiedBy>
  <cp:revision>1</cp:revision>
  <dcterms:created xsi:type="dcterms:W3CDTF">2014-10-30T09:26:00Z</dcterms:created>
  <dcterms:modified xsi:type="dcterms:W3CDTF">2014-10-30T09:31:00Z</dcterms:modified>
</cp:coreProperties>
</file>